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Current information</w:t>
      </w:r>
    </w:p>
    <w:p>
      <w:r>
        <w:rPr>
          <w:b w:val="0"/>
          <w:sz w:val="20"/>
        </w:rPr>
        <w:t>Your summary as of a date. It may be incomplete. Keep source documents alongside it.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850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Name / chosen identifier:                           Updated on: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Prepared by (if someone helped):                         With my permission: yes / no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587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What matters to me / communication and access needs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2268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Current health information I want to share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Include the source and date where known. Mark questions or uncertainty clearly.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644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Allergies or previous reactions I know about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What caused the reaction? What happened? Source / date? Write “not sure” if uncertain.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077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Medicines information is kept here: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List date / source:                           Includes non-prescription products? yes / no / not sure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701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People / services involved in my care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Name or service | role | contact route (keep personal details inside the folder)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531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Current plan and things waiting to happen</w:t>
            </w:r>
          </w:p>
          <w:p>
            <w:pPr>
              <w:spacing w:after="0"/>
            </w:pPr>
            <w:r>
              <w:rPr>
                <w:b w:val="0"/>
                <w:sz w:val="18"/>
              </w:rPr>
              <w:t>Source and date | See Waiting and follow-up for open items.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1304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What needs checking / information that does not match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964" w:bottom="907" w:left="96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b w:val="0"/>
        <w:sz w:val="16"/>
      </w:rPr>
      <w:t xml:space="preserve">v1.0.1 | 22 September 2026 | Patient support, not a clinical record | </w:t>
    </w:r>
    <w:fldSimple w:instr="PAGE"/>
  </w:p>
  <w:p>
    <w:pPr>
      <w:spacing w:after="0"/>
    </w:pPr>
    <w:r>
      <w:rPr>
        <w:b w:val="0"/>
        <w:sz w:val="16"/>
      </w:rPr>
      <w:t>© 2026 Andrew Brogan | MIT licence: continuity.stationarystore.ie/LICENSE.txt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 w:val="0"/>
        <w:sz w:val="16"/>
      </w:rPr>
      <w:t>PATIENT-HELD CONTINUITY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ans" w:hAnsi="Liberation Sans"/>
      <w:color w:val="182B3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00"/>
      <w:outlineLvl w:val="0"/>
    </w:pPr>
    <w:rPr>
      <w:rFonts w:ascii="Liberation Sans" w:hAnsi="Liberation Sans"/>
      <w:b/>
      <w:bCs/>
      <w:color w:val="182B32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Liberation Sans" w:hAnsi="Liberation Sans"/>
      <w:b/>
      <w:bCs/>
      <w:color w:val="182B3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="Liberation Sans" w:hAnsi="Liberation Sans"/>
      <w:color w:val="182B32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Current information</dc:title>
  <dc:subject>Patient-held Continuity Pack v1.0.1: blank public resource</dc:subject>
  <dc:creator>Andrew Brogan</dc:creator>
  <cp:keywords>patient support, blank template, v1.0.1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