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Folder dividers</w:t>
      </w:r>
    </w:p>
    <w:p>
      <w:r>
        <w:rPr>
          <w:b w:val="0"/>
          <w:sz w:val="20"/>
        </w:rPr>
        <w:t>Print A4, single-sided. One divider per section. Colour is not needed.</w:t>
      </w:r>
    </w:p>
    <w:p>
      <w:r>
        <w:br/>
        <w:br/>
      </w:r>
    </w:p>
    <w:p>
      <w:r>
        <w:rPr>
          <w:b/>
          <w:sz w:val="96"/>
        </w:rPr>
        <w:t>01</w:t>
      </w:r>
    </w:p>
    <w:p>
      <w:pPr>
        <w:pStyle w:val="Title"/>
      </w:pPr>
      <w:r>
        <w:t>Current information</w:t>
      </w:r>
    </w:p>
    <w:p>
      <w:r>
        <w:t>Start here. Your dated summary and current medicines information.</w:t>
      </w:r>
    </w:p>
    <w:p>
      <w:r>
        <w:t>Keep source documents alongside your notes. Mark uncertainty. Move replaced summaries to Older information.</w:t>
      </w:r>
    </w:p>
    <w:p>
      <w:r>
        <w:br/>
        <w:t>Use only the sections that help you. Keep personal information inside your folder, not on its outside cover.</w:t>
      </w:r>
    </w:p>
    <w:p>
      <w:r>
        <w:br w:type="page"/>
      </w:r>
    </w:p>
    <w:p>
      <w:r>
        <w:br/>
        <w:br/>
      </w:r>
    </w:p>
    <w:p>
      <w:r>
        <w:rPr>
          <w:b/>
          <w:sz w:val="96"/>
        </w:rPr>
        <w:t>02</w:t>
      </w:r>
    </w:p>
    <w:p>
      <w:pPr>
        <w:pStyle w:val="Title"/>
      </w:pPr>
      <w:r>
        <w:t>Appointments</w:t>
      </w:r>
    </w:p>
    <w:p>
      <w:r>
        <w:t>One sheet for each visit. Put the next blank sheet at the front.</w:t>
      </w:r>
    </w:p>
    <w:p>
      <w:r>
        <w:t>Before: your priorities and questions. During: what you understood. After: the next step, owner, date and contact route.</w:t>
      </w:r>
    </w:p>
    <w:p>
      <w:r>
        <w:br/>
        <w:t>Use only the sections that help you. Keep personal information inside your folder, not on its outside cover.</w:t>
      </w:r>
    </w:p>
    <w:p>
      <w:r>
        <w:br w:type="page"/>
      </w:r>
    </w:p>
    <w:p>
      <w:r>
        <w:br/>
        <w:br/>
      </w:r>
    </w:p>
    <w:p>
      <w:r>
        <w:rPr>
          <w:b/>
          <w:sz w:val="96"/>
        </w:rPr>
        <w:t>03</w:t>
      </w:r>
    </w:p>
    <w:p>
      <w:pPr>
        <w:pStyle w:val="Title"/>
      </w:pPr>
      <w:r>
        <w:t>Letters and care plans</w:t>
      </w:r>
    </w:p>
    <w:p>
      <w:r>
        <w:t>Copies of letters and plans, newest first.</w:t>
      </w:r>
    </w:p>
    <w:p>
      <w:r>
        <w:t>Keep originals intact. Note where each document came from. If two documents disagree, ask the relevant service to clarify.</w:t>
      </w:r>
    </w:p>
    <w:p>
      <w:r>
        <w:br/>
        <w:t>Use only the sections that help you. Keep personal information inside your folder, not on its outside cover.</w:t>
      </w:r>
    </w:p>
    <w:p>
      <w:r>
        <w:br w:type="page"/>
      </w:r>
    </w:p>
    <w:p>
      <w:r>
        <w:br/>
        <w:br/>
      </w:r>
    </w:p>
    <w:p>
      <w:r>
        <w:rPr>
          <w:b/>
          <w:sz w:val="96"/>
        </w:rPr>
        <w:t>04</w:t>
      </w:r>
    </w:p>
    <w:p>
      <w:pPr>
        <w:pStyle w:val="Title"/>
      </w:pPr>
      <w:r>
        <w:t>Tests and results</w:t>
      </w:r>
    </w:p>
    <w:p>
      <w:r>
        <w:t>Copies of test information and results, newest first.</w:t>
      </w:r>
    </w:p>
    <w:p>
      <w:r>
        <w:t>Keep the accompanying explanation or contact route. Put missing results in Waiting and follow-up. Do not interpret an unexplained result using this pack.</w:t>
      </w:r>
    </w:p>
    <w:p>
      <w:r>
        <w:br/>
        <w:t>Use only the sections that help you. Keep personal information inside your folder, not on its outside cover.</w:t>
      </w:r>
    </w:p>
    <w:p>
      <w:r>
        <w:br w:type="page"/>
      </w:r>
    </w:p>
    <w:p>
      <w:r>
        <w:br/>
        <w:br/>
      </w:r>
    </w:p>
    <w:p>
      <w:r>
        <w:rPr>
          <w:b/>
          <w:sz w:val="96"/>
        </w:rPr>
        <w:t>05</w:t>
      </w:r>
    </w:p>
    <w:p>
      <w:pPr>
        <w:pStyle w:val="Title"/>
      </w:pPr>
      <w:r>
        <w:t>Waiting and follow-up</w:t>
      </w:r>
    </w:p>
    <w:p>
      <w:r>
        <w:t>Open items: what happens next, who arranges it, and by when.</w:t>
      </w:r>
    </w:p>
    <w:p>
      <w:r>
        <w:t>Use the tracker if it helps. Do not assume silence means a normal result. The folder does not chase or monitor anything for you.</w:t>
      </w:r>
    </w:p>
    <w:p>
      <w:r>
        <w:br/>
        <w:t>Use only the sections that help you. Keep personal information inside your folder, not on its outside cover.</w:t>
      </w:r>
    </w:p>
    <w:p>
      <w:r>
        <w:br w:type="page"/>
      </w:r>
    </w:p>
    <w:p>
      <w:r>
        <w:br/>
        <w:br/>
      </w:r>
    </w:p>
    <w:p>
      <w:r>
        <w:rPr>
          <w:b/>
          <w:sz w:val="96"/>
        </w:rPr>
        <w:t>06</w:t>
      </w:r>
    </w:p>
    <w:p>
      <w:pPr>
        <w:pStyle w:val="Title"/>
      </w:pPr>
      <w:r>
        <w:t>Older information</w:t>
      </w:r>
    </w:p>
    <w:p>
      <w:r>
        <w:t>Superseded summaries and older papers you want to keep.</w:t>
      </w:r>
    </w:p>
    <w:p>
      <w:r>
        <w:t>Label replaced summaries “superseded” with a date. Add older letters gradually. An incomplete archive does not stop you starting today.</w:t>
      </w:r>
    </w:p>
    <w:p>
      <w:r>
        <w:br/>
        <w:t>Use only the sections that help you. Keep personal information inside your folder, not on its outside cover.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964" w:bottom="907" w:left="96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b w:val="0"/>
        <w:sz w:val="16"/>
      </w:rPr>
      <w:t xml:space="preserve">v1.0.1 | 22 September 2026 | Patient support, not a clinical record | </w:t>
    </w:r>
    <w:fldSimple w:instr="PAGE"/>
  </w:p>
  <w:p>
    <w:pPr>
      <w:spacing w:after="0"/>
    </w:pPr>
    <w:r>
      <w:rPr>
        <w:b w:val="0"/>
        <w:sz w:val="16"/>
      </w:rPr>
      <w:t>© 2026 Andrew Brogan | MIT licence: continuity.stationarystore.ie/LICENSE.txt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 w:val="0"/>
        <w:sz w:val="16"/>
      </w:rPr>
      <w:t>PATIENT-HELD CONTINUITY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Liberation Sans" w:hAnsi="Liberation Sans"/>
      <w:color w:val="182B3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00"/>
      <w:outlineLvl w:val="0"/>
    </w:pPr>
    <w:rPr>
      <w:rFonts w:ascii="Liberation Sans" w:hAnsi="Liberation Sans"/>
      <w:b/>
      <w:bCs/>
      <w:color w:val="182B32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Liberation Sans" w:hAnsi="Liberation Sans"/>
      <w:b/>
      <w:bCs/>
      <w:color w:val="182B3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="Liberation Sans" w:hAnsi="Liberation Sans"/>
      <w:color w:val="182B32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Folder dividers</dc:title>
  <dc:subject>Patient-held Continuity Pack v1.0.1: blank public resource</dc:subject>
  <dc:creator>Andrew Brogan</dc:creator>
  <cp:keywords>patient support, blank template, v1.0.1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